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A" w:rsidRDefault="003D1DCA" w:rsidP="003D1DC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b/>
          <w:sz w:val="36"/>
          <w:szCs w:val="36"/>
          <w:lang w:val="uk-UA"/>
        </w:rPr>
        <w:t>Реквізити для сплати без ПДВ</w:t>
      </w:r>
    </w:p>
    <w:p w:rsidR="003D1DCA" w:rsidRPr="003D1DCA" w:rsidRDefault="003D1DCA" w:rsidP="003D1DC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D1DCA" w:rsidRP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Фізична-особа – підприємець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Ткачешак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 Ганна Валеріївна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ЄДРПОУ 2695010642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р/р 26006112848 в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Райффайзен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 банк АВАЛЬ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м.Київ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МФО 380805</w:t>
      </w:r>
    </w:p>
    <w:p w:rsid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 ІПН 2695010642</w:t>
      </w:r>
    </w:p>
    <w:p w:rsidR="003D1DCA" w:rsidRP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>Не є платником податку на прибуток на загальних підставах</w:t>
      </w:r>
    </w:p>
    <w:p w:rsidR="003D1DCA" w:rsidRPr="003D1DCA" w:rsidRDefault="003D1D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Адреса: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м.Херсон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 xml:space="preserve">, вул. </w:t>
      </w:r>
      <w:proofErr w:type="spellStart"/>
      <w:r w:rsidRPr="003D1DCA">
        <w:rPr>
          <w:rFonts w:ascii="Times New Roman" w:hAnsi="Times New Roman" w:cs="Times New Roman"/>
          <w:sz w:val="36"/>
          <w:szCs w:val="36"/>
          <w:lang w:val="uk-UA"/>
        </w:rPr>
        <w:t>Потьомкінська</w:t>
      </w:r>
      <w:proofErr w:type="spellEnd"/>
      <w:r w:rsidRPr="003D1DCA">
        <w:rPr>
          <w:rFonts w:ascii="Times New Roman" w:hAnsi="Times New Roman" w:cs="Times New Roman"/>
          <w:sz w:val="36"/>
          <w:szCs w:val="36"/>
          <w:lang w:val="uk-UA"/>
        </w:rPr>
        <w:t>, 33</w:t>
      </w:r>
    </w:p>
    <w:sectPr w:rsidR="003D1DCA" w:rsidRPr="003D1DCA" w:rsidSect="009C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A"/>
    <w:rsid w:val="003D1DCA"/>
    <w:rsid w:val="009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2019-01-17T09:26:00Z</dcterms:created>
  <dcterms:modified xsi:type="dcterms:W3CDTF">2019-01-17T09:31:00Z</dcterms:modified>
</cp:coreProperties>
</file>